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2" w:rsidRPr="00CF12E5" w:rsidRDefault="00F125B2" w:rsidP="009745F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CF12E5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Ogłoszenie nr 506748-N-2018 z dnia 2018-01-17 r. </w:t>
      </w:r>
    </w:p>
    <w:p w:rsidR="00F125B2" w:rsidRPr="00CF12E5" w:rsidRDefault="00F125B2" w:rsidP="00CF1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>Prokuratura Okręgowa w Nowym Sączu: Uslugi w zakresie przewozu i przechowywania zwlok ludzkich dla Potrzeb Prokuratur Rejonowych okręgu nowosądeckiego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OGŁOSZENIE O ZAMÓWIENIU - Usługi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Zamieszczanie obowiązkowe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Zamówienia publicznego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Prokuratura Okręgowa w Nowym Sączu, krajowy numer identyfikacyjny 56958500000, ul. ul. Jagiellońska  , 33300   Nowy Sącz, woj. małopolskie, państwo Polska, tel. 184 141 000, e-mail wba@nowy-sacz.po.gov.pl, faks 184 141 006.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Inny (proszę określić):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organ kontroli państwowej lub ochrony prawa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12E5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www.nowy-sacz.po.gov.pl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www.nowy-sacz.po.gov.pl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Elektronicznie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Forma pisemna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Prokuratura Okręgowa w Nowym Sączu, ul. Jagiellońska 56a, 33-300 Nowy Sącz, pok.315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Uslugi w zakresie przewozu i przechowywania zwlok ludzkich dla Potrzeb Prokuratur Rejonowych okręgu nowosądeckiego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PO VII WB.261.1.2018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25B2" w:rsidRPr="00CF12E5" w:rsidRDefault="00F125B2" w:rsidP="00CF12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Usługi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wszystkich części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Przedmiotem zamówienia jest wykonywanie usługi przewozu i przechowywania zwłok ludzkich. Przewóz zwłok będzie wykonywany przez Wykonawcę na podstawie pisemnego zlecenia prokuratora. Dopuszcza się zlecenie w formie faksu, a w szczególnych przypadkach także telefoniczne - które niezwłocznie potwierdzone zostanie na piśmie. Przedmiot zamówienia będzie świadczony w układzie zadaniowym: Zadanie nr 1: przewóz i przechowywanie zwłok w rejonie działania Prokuratury Rejonowej w Nowym Sączu Zadanie nr 2: przewóz i przechowywanie zwłok w rejonie działania Prokuratury Rejonowej w Muszynie Zadanie nr 3: przewóz i przechowywanie zwłok w rejonie działania Prokuratury Rejonowej w Gorlicach Zadanie nr 4: przewóz i przechowywanie zwłok w rejonie działania Prokuratury Rejonowej w Limanowej, Zadanie nr 5: przewóz i przechowywanie zwłok w rejonie działania Prokuratury Rejonowej w Nowym Targu, Zadanie nr 6: przewóz i przechowywanie zwłok w rejonie działania Prokuratury Rejonowej w Zakopanem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60130000-8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Dodatkowe kody CPV: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0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98370000-7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miesiącach:   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dniach: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lub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t>2018-02-15  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2019-02-14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3"/>
        <w:gridCol w:w="1537"/>
        <w:gridCol w:w="1689"/>
        <w:gridCol w:w="1729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2018-02-15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2019-02-14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Zamawiający nie opisuje, nie wyznacza szczegółowego warunku w tym zakresie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Określenie warunków: -potwierdzenie wyposażenia w środek, środki transportu przystosowane do wykonania zamówienia (kserokopia dowodu rejestracyjnego z której wynika, że samochód ma ważne badania techniczne oraz jest przystosowany do przewozu zwłok, a jeżeli na dowodzie rejestracyjnym nie ma takiej adnotacji należy dołączyć atest potwierdzający przeznaczenie samochodu do przewozu zwłok) w ilości niezbędnej do wykonania przedmiotu zamówienia samochody wraz z informacją o podstawie dysponowania tymi pojazdami. -potwierdzenie posiadania pomieszczenia w celu przechowywania lub wykonania sekcji zwłok na zlecenie prokuratora. Kserokopia tytułu prawnego do posiadania pomieszczenia ( własność, umowa najmu, dzierżawy lub użyczenia)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wskazania braku podstaw do wykluczenia w oparciu o art. 24 ust. 5 pkt. 1 ustawy, 2)Zaświadczenie właściwego naczelnika urzędu skarbowego potwierdzającego, ze wykonawca nie zalega z opłaceniem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3)Zaświadczenie właściwego terenowej jednostki organizacyjnej Zakładu Ubezpieczeń Społecznych lub Kasy Rolniczego Ubezpieczenia Społecznego potwierdzające, że wykonawca nie zalega z opłaceniem składek na ubezpieczenie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1) Potwierdzenie wyposażenia w środek, środki transportu przystosowane do wykonania zamówienia (kserokopia dowodu rejestracyjnego z której wynika, że samochód ma ważne badania techniczne oraz jest przystosowany jest do przewozu zwłok, a jeżeli na dowodzie rejestracyjnym nie ma takiej adnotacji należy dołączyć atest potwierdzający przeznaczenie samochodu do przewozu zwłok) w ilości niezbędnej do wykonywania przedmiotu zamówienia wraz z informacją o podstawie dysponowania tymi pojazdami. 2)Potwierdzenie posiadania pomieszczenia w celu przechowywania lub wykonania sekcji zwłok na zlecenie prokuratora. Kserokopia tytułu prawnego do posiadania pomieszczenia ( własność, umowa najmu, dzierżawy lub użyczenia).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1/ Formularz ofertowy - załącznik nr 1 2/ Oświadczenie dotyczące spełnienia warunków udziału w postępowaniu - załącznik nr 2 3/Oświadczenie dotyczące przesłanek wykluczenia z postępowania - załącznik nr 3 4/ W przypadku gdy wykonawcę reprezentuje pełnomocnik - pełnomocnictwa osób podpisujących ofertę do podejmowania zobowiązań w imieniu firmy składającej ofertę, o ile nie wynikają z przepisów prawa lub innych dokumentów,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Przetarg nieograniczony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Liczba wykonawców  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Umowa ramowa będzie zawarta: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aukcja wieloetapowa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Czas trwania: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IV.2.2) Kryteria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84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transport zwłok poza teren miasta za 1km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transport zwlok teren miasta ryczałt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zbieranie zwlok, zaladunek, i wyładunek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worek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udostępnienie pomieszczenia w celu przechowywania lub wykonywania sekcji zwłok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termin platności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(przetarg nieograniczony)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licytacja wieloetapowa Czas trwania: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Data: godzina: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IV.5) ZMIANA UMOWY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Tak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Zamawiający przewiduje możliwość zmian postanowień zawartej umowy w stosunku do treści złożonej oferty, na podstawie której dokonano wyboru Wykonawcy: w stosunku do osób - zmiany osób reprezentujących na skutek zmian organizacyjnych, zmiany danych adresowych – w przypadku zmiany siedziby, w przypadku zmiany urzędowej stawki VAT,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Data: 2018-01-25, godzina: 10:00,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Wskazać powody: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&gt;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Pr="00CF12E5" w:rsidRDefault="00F125B2" w:rsidP="00CF12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180"/>
        <w:gridCol w:w="834"/>
        <w:gridCol w:w="7211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Przewóz i przechowywanie zwłok w rejonie działania Prokuratury Rejonowej w Nowym Sączu 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Rejon działania Prokuratury Rejonowej w Nowym Sączu: miasto Nowy Sącz, Stary Sącz gminy: Nowy Sącz, Stary Sącz, Łososina Dolna, Gródek nad Dunajcem, Korzenna, Łabowa, Kamionka Wielka, Nawojowa, Podegrodzie, Łącko, Chełmiec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98370000-7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łacznie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termin platności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"/>
        <w:gridCol w:w="180"/>
        <w:gridCol w:w="834"/>
        <w:gridCol w:w="7190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Przewóz i przechowywanie zwłok w rejonie działania Prokuratury Rejonowej w Muszynie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>Rejon działania Prokuratury Rejonowej w Muszynie: miasto Muszyna, Krynica gminy: Muszyna, Krynica, Rytro, Piwniczna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98370000-7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łaczna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"/>
        <w:gridCol w:w="180"/>
        <w:gridCol w:w="834"/>
        <w:gridCol w:w="7190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Przewóz i przechowywanie zwłok w rejonie działania Prokuratury Rejonowej w Gorlicach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>Rejon działania Prokuratury Rejonowej w Gorlicach: miasto Gorlice, Grybów gminy: Gorlice, Grybów, Moszczenica, Łużna, Bobowa, Ropa, Sękowa, Biecz, Uście Gorlickie, Lipinki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98700000-7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łączna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platności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8"/>
        <w:gridCol w:w="180"/>
        <w:gridCol w:w="834"/>
        <w:gridCol w:w="7198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Przewóz i przechowywanie zwłok w rejonie działania Prokuratury Rejonowej w Limanowej,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>Rejon działania Prokuratury Rejonowej w Limanowej: miasto Limanowa, Mszana Dolna, gminy: Limanowa, Mszana Dolna, Jodłownik, Dobra, Tymbark, Słopnice, Niedźwiedź, Kamienica, Łukowica, Laskowa.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98370000-7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łaczna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"/>
        <w:gridCol w:w="180"/>
        <w:gridCol w:w="834"/>
        <w:gridCol w:w="7209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Przewóz i przechowywanie zwłok w rejonie działania Prokuratury Rejonowej w Nowym Targu,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Rejon działania Prokuratura Rejonowej w Nowym Targu: miasto Nowy Targ, Rabka, Szczawnica. gminy: Nowy Targ, Rabka, Spytkowice, Raba Wyżna, Jabłonka, Lipnica Wielka, Czarny Dunajec, Szaflary, Łapsze Niżne, Ochotnica Dolna, Czorsztyn, Krościenko n. Dunajcem, Szczawnica.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98370000-7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łaczna 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termin platności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Pr="00CF12E5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9"/>
        <w:gridCol w:w="180"/>
        <w:gridCol w:w="834"/>
        <w:gridCol w:w="7197"/>
      </w:tblGrid>
      <w:tr w:rsidR="00F125B2" w:rsidRPr="00CF12E5" w:rsidTr="00CF12E5">
        <w:trPr>
          <w:tblCellSpacing w:w="15" w:type="dxa"/>
        </w:trPr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Przewóz i przechowywanie zwłok w rejonie działania Prokuratury Rejonowej w Zakopanem</w:t>
            </w:r>
          </w:p>
        </w:tc>
      </w:tr>
    </w:tbl>
    <w:p w:rsidR="00F125B2" w:rsidRPr="00CF12E5" w:rsidRDefault="00F125B2" w:rsidP="00CF12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12E5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12E5">
        <w:rPr>
          <w:rFonts w:ascii="Times New Roman" w:hAnsi="Times New Roman"/>
          <w:sz w:val="24"/>
          <w:szCs w:val="24"/>
          <w:lang w:eastAsia="pl-PL"/>
        </w:rPr>
        <w:t xml:space="preserve">: Rejon działania Prokuratury Rejonowej w Zakopanem: miasto Zakopane gminy: Zakopane, Biały Dunajec, Bukowina Tatrzańska, Poronin, Kościelisko,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12E5">
        <w:rPr>
          <w:rFonts w:ascii="Times New Roman" w:hAnsi="Times New Roman"/>
          <w:sz w:val="24"/>
          <w:szCs w:val="24"/>
          <w:lang w:eastAsia="pl-PL"/>
        </w:rPr>
        <w:t>60130000-8, 98370000-7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>okres w miesiącach: 12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okres w dniach: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rozpoczęcia: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  <w:t xml:space="preserve">data zakończenia: 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9"/>
        <w:gridCol w:w="1016"/>
      </w:tblGrid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łaczna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25B2" w:rsidRPr="00CF12E5" w:rsidTr="00CF12E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termin platności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25B2" w:rsidRPr="00CF12E5" w:rsidRDefault="00F125B2" w:rsidP="00CF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12E5">
              <w:rPr>
                <w:rFonts w:ascii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25B2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12E5">
        <w:rPr>
          <w:rFonts w:ascii="Times New Roman" w:hAnsi="Times New Roman"/>
          <w:sz w:val="24"/>
          <w:szCs w:val="24"/>
          <w:lang w:eastAsia="pl-PL"/>
        </w:rPr>
        <w:br/>
      </w:r>
      <w:r w:rsidRPr="00CF12E5">
        <w:rPr>
          <w:rFonts w:ascii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CF12E5">
        <w:rPr>
          <w:rFonts w:ascii="Times New Roman" w:hAnsi="Times New Roman"/>
          <w:sz w:val="24"/>
          <w:szCs w:val="24"/>
          <w:lang w:eastAsia="pl-PL"/>
        </w:rPr>
        <w:br/>
      </w:r>
    </w:p>
    <w:p w:rsidR="00F125B2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125B2" w:rsidRDefault="00F125B2" w:rsidP="00CF12E5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125B2" w:rsidRPr="009745F7" w:rsidRDefault="00F125B2" w:rsidP="009745F7">
      <w:pPr>
        <w:spacing w:after="240" w:line="240" w:lineRule="auto"/>
        <w:jc w:val="center"/>
        <w:rPr>
          <w:rFonts w:ascii="Times New Roman" w:hAnsi="Times New Roman"/>
        </w:rPr>
      </w:pPr>
      <w:r w:rsidRPr="009745F7">
        <w:rPr>
          <w:rFonts w:ascii="Times New Roman" w:hAnsi="Times New Roman"/>
        </w:rPr>
        <w:t>PROKURATOR OKRĘGOWY</w:t>
      </w:r>
    </w:p>
    <w:p w:rsidR="00F125B2" w:rsidRPr="009745F7" w:rsidRDefault="00F125B2" w:rsidP="009745F7">
      <w:pPr>
        <w:spacing w:after="240" w:line="240" w:lineRule="auto"/>
        <w:jc w:val="center"/>
        <w:rPr>
          <w:rFonts w:ascii="Times New Roman" w:hAnsi="Times New Roman"/>
        </w:rPr>
      </w:pPr>
      <w:r w:rsidRPr="009745F7">
        <w:rPr>
          <w:rFonts w:ascii="Times New Roman" w:hAnsi="Times New Roman"/>
        </w:rPr>
        <w:t>W NOWYM SĄCZU</w:t>
      </w:r>
    </w:p>
    <w:p w:rsidR="00F125B2" w:rsidRPr="009745F7" w:rsidRDefault="00F125B2" w:rsidP="009745F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745F7">
        <w:rPr>
          <w:rFonts w:ascii="Times New Roman" w:hAnsi="Times New Roman"/>
          <w:b/>
        </w:rPr>
        <w:t>Michał Trybus</w:t>
      </w:r>
    </w:p>
    <w:sectPr w:rsidR="00F125B2" w:rsidRPr="009745F7" w:rsidSect="00A27F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5D"/>
    <w:multiLevelType w:val="hybridMultilevel"/>
    <w:tmpl w:val="C18A4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B1CB1"/>
    <w:multiLevelType w:val="multilevel"/>
    <w:tmpl w:val="BC221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B803DD4"/>
    <w:multiLevelType w:val="hybridMultilevel"/>
    <w:tmpl w:val="F61C3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A2"/>
    <w:rsid w:val="000142E9"/>
    <w:rsid w:val="0003354D"/>
    <w:rsid w:val="0005401E"/>
    <w:rsid w:val="000B4EAF"/>
    <w:rsid w:val="000D75F3"/>
    <w:rsid w:val="000F0428"/>
    <w:rsid w:val="001329EF"/>
    <w:rsid w:val="001927AD"/>
    <w:rsid w:val="00254A07"/>
    <w:rsid w:val="00271573"/>
    <w:rsid w:val="002B7172"/>
    <w:rsid w:val="00335755"/>
    <w:rsid w:val="00357B1D"/>
    <w:rsid w:val="003B4717"/>
    <w:rsid w:val="00436D4D"/>
    <w:rsid w:val="004551E9"/>
    <w:rsid w:val="004A384D"/>
    <w:rsid w:val="004B17D6"/>
    <w:rsid w:val="004E7E73"/>
    <w:rsid w:val="00595DF9"/>
    <w:rsid w:val="005A200E"/>
    <w:rsid w:val="005A374E"/>
    <w:rsid w:val="005A7996"/>
    <w:rsid w:val="005F3EF2"/>
    <w:rsid w:val="005F527E"/>
    <w:rsid w:val="00611347"/>
    <w:rsid w:val="006114FE"/>
    <w:rsid w:val="00621EF8"/>
    <w:rsid w:val="00645D93"/>
    <w:rsid w:val="006A26E6"/>
    <w:rsid w:val="00700EE4"/>
    <w:rsid w:val="007515D5"/>
    <w:rsid w:val="00751C43"/>
    <w:rsid w:val="007B1DD7"/>
    <w:rsid w:val="007C3191"/>
    <w:rsid w:val="007D71C5"/>
    <w:rsid w:val="00800BD1"/>
    <w:rsid w:val="00802406"/>
    <w:rsid w:val="00820936"/>
    <w:rsid w:val="008438A8"/>
    <w:rsid w:val="00886FA0"/>
    <w:rsid w:val="008F1AE1"/>
    <w:rsid w:val="00972F3D"/>
    <w:rsid w:val="009745F7"/>
    <w:rsid w:val="00993436"/>
    <w:rsid w:val="009C50FF"/>
    <w:rsid w:val="009D46EC"/>
    <w:rsid w:val="009D7BB7"/>
    <w:rsid w:val="00A0725B"/>
    <w:rsid w:val="00A27F09"/>
    <w:rsid w:val="00A52657"/>
    <w:rsid w:val="00B01922"/>
    <w:rsid w:val="00B13B18"/>
    <w:rsid w:val="00B350C6"/>
    <w:rsid w:val="00B60BB3"/>
    <w:rsid w:val="00B83E06"/>
    <w:rsid w:val="00BA1CCF"/>
    <w:rsid w:val="00BF607A"/>
    <w:rsid w:val="00C374C6"/>
    <w:rsid w:val="00C4745C"/>
    <w:rsid w:val="00CA1613"/>
    <w:rsid w:val="00CB773D"/>
    <w:rsid w:val="00CC2AE4"/>
    <w:rsid w:val="00CF12E5"/>
    <w:rsid w:val="00D66A24"/>
    <w:rsid w:val="00D71BF0"/>
    <w:rsid w:val="00DC4E62"/>
    <w:rsid w:val="00E2136E"/>
    <w:rsid w:val="00E22A38"/>
    <w:rsid w:val="00E30423"/>
    <w:rsid w:val="00E33B21"/>
    <w:rsid w:val="00E636C8"/>
    <w:rsid w:val="00E64E30"/>
    <w:rsid w:val="00E84805"/>
    <w:rsid w:val="00F125B2"/>
    <w:rsid w:val="00F17A9D"/>
    <w:rsid w:val="00FB11A2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1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11A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F527E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527E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71B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rsid w:val="00B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438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438A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438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8"/>
      <w:szCs w:val="18"/>
      <w:lang w:eastAsia="pl-PL"/>
    </w:rPr>
  </w:style>
  <w:style w:type="paragraph" w:customStyle="1" w:styleId="font6">
    <w:name w:val="font6"/>
    <w:basedOn w:val="Normal"/>
    <w:uiPriority w:val="99"/>
    <w:rsid w:val="008438A8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843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8438A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8438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"/>
    <w:uiPriority w:val="99"/>
    <w:rsid w:val="008438A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"/>
    <w:uiPriority w:val="99"/>
    <w:rsid w:val="008438A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"/>
    <w:uiPriority w:val="99"/>
    <w:rsid w:val="008438A8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"/>
    <w:uiPriority w:val="99"/>
    <w:rsid w:val="008438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"/>
    <w:uiPriority w:val="99"/>
    <w:rsid w:val="008438A8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"/>
    <w:uiPriority w:val="99"/>
    <w:rsid w:val="008438A8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"/>
    <w:uiPriority w:val="99"/>
    <w:rsid w:val="0084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Web">
    <w:name w:val="Normal (Web)"/>
    <w:basedOn w:val="Normal"/>
    <w:link w:val="NormalWebChar"/>
    <w:uiPriority w:val="99"/>
    <w:rsid w:val="00A27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efaultParagraphFont"/>
    <w:uiPriority w:val="99"/>
    <w:rsid w:val="00A27F09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27F09"/>
    <w:rPr>
      <w:rFonts w:cs="Times New Roman"/>
      <w:sz w:val="24"/>
      <w:szCs w:val="24"/>
      <w:lang w:val="pl-PL" w:eastAsia="pl-PL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F12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F12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3890</Words>
  <Characters>23341</Characters>
  <Application>Microsoft Office Outlook</Application>
  <DocSecurity>0</DocSecurity>
  <Lines>0</Lines>
  <Paragraphs>0</Paragraphs>
  <ScaleCrop>false</ScaleCrop>
  <Company>T-Mobile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</dc:title>
  <dc:subject/>
  <dc:creator>Depczyński Artur</dc:creator>
  <cp:keywords/>
  <dc:description/>
  <cp:lastModifiedBy>Internet</cp:lastModifiedBy>
  <cp:revision>2</cp:revision>
  <cp:lastPrinted>2016-08-26T09:55:00Z</cp:lastPrinted>
  <dcterms:created xsi:type="dcterms:W3CDTF">2018-01-17T12:57:00Z</dcterms:created>
  <dcterms:modified xsi:type="dcterms:W3CDTF">2018-01-17T12:57:00Z</dcterms:modified>
</cp:coreProperties>
</file>